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0"/>
          <w:szCs w:val="30"/>
          <w:lang w:eastAsia="zh-CN"/>
        </w:rPr>
        <w:t>红色字为提示说明，根据单位性质填写成稿后请删除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四川 </w:t>
      </w:r>
      <w:r>
        <w:rPr>
          <w:rFonts w:hint="eastAsia" w:ascii="仿宋" w:hAnsi="仿宋" w:eastAsia="仿宋" w:cs="仿宋"/>
          <w:sz w:val="32"/>
          <w:szCs w:val="32"/>
        </w:rPr>
        <w:t>省通信管理局：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备案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网站/APP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称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，域名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，IP地址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，通过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上海有孚网络股份有限公司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非经营性</w:t>
      </w:r>
      <w:r>
        <w:rPr>
          <w:rFonts w:hint="eastAsia" w:ascii="仿宋" w:hAnsi="仿宋" w:eastAsia="仿宋"/>
          <w:sz w:val="32"/>
          <w:szCs w:val="32"/>
        </w:rPr>
        <w:t>互联网信息服务备案。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>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业务，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网站/APP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内容是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，此次开办的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网站/APP</w:t>
      </w:r>
      <w:r>
        <w:rPr>
          <w:rFonts w:hint="eastAsia" w:ascii="仿宋" w:hAnsi="仿宋" w:eastAsia="仿宋"/>
          <w:sz w:val="32"/>
          <w:szCs w:val="32"/>
        </w:rPr>
        <w:t>用途是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关键词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但实际不从事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业务，如后期从事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等需办理前置审批的经营活动，我单位将主动联系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部门取得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《              》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如：《信息网络传播视听节目许可证》、《网络文化经营许可证》、《网络出版服务许可证》、《互联网药品信息服务资格证书》、《网络预约出租汽车经营许可证》、《互联网金融许可证》、校外培训线上服务许可等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前置审批文件后，再开展经营活动。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公司名称（盖章）：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法人签字（盖章）：</w:t>
      </w:r>
    </w:p>
    <w:p>
      <w:pPr>
        <w:spacing w:line="560" w:lineRule="exact"/>
        <w:ind w:leftChars="200" w:firstLine="4480" w:firstLineChars="14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年   月   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1YzVjNWY2Mjk4ZGRhNGY3YjE0Y2UyMTgzYWM0MzUifQ=="/>
  </w:docVars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BAD21C4"/>
    <w:rsid w:val="0C7E4F74"/>
    <w:rsid w:val="119133E2"/>
    <w:rsid w:val="12E1106A"/>
    <w:rsid w:val="139E668E"/>
    <w:rsid w:val="14420D89"/>
    <w:rsid w:val="1670624F"/>
    <w:rsid w:val="19475F5F"/>
    <w:rsid w:val="1C4F4DB2"/>
    <w:rsid w:val="1ED473FB"/>
    <w:rsid w:val="20D67810"/>
    <w:rsid w:val="2104693A"/>
    <w:rsid w:val="223E0AB7"/>
    <w:rsid w:val="23C74881"/>
    <w:rsid w:val="242B1E42"/>
    <w:rsid w:val="24493E14"/>
    <w:rsid w:val="284402B2"/>
    <w:rsid w:val="2B8F3B8E"/>
    <w:rsid w:val="2C7A057F"/>
    <w:rsid w:val="2EB85095"/>
    <w:rsid w:val="304A0BA7"/>
    <w:rsid w:val="32580209"/>
    <w:rsid w:val="35690E7D"/>
    <w:rsid w:val="38A262DD"/>
    <w:rsid w:val="444C5030"/>
    <w:rsid w:val="4BB3644D"/>
    <w:rsid w:val="511A28B4"/>
    <w:rsid w:val="513F5880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3D7DA4"/>
    <w:rsid w:val="604C61A9"/>
    <w:rsid w:val="68D7639F"/>
    <w:rsid w:val="69124CA8"/>
    <w:rsid w:val="6DEB2D36"/>
    <w:rsid w:val="6E4C6752"/>
    <w:rsid w:val="6EC828BD"/>
    <w:rsid w:val="6F510767"/>
    <w:rsid w:val="6F8774EC"/>
    <w:rsid w:val="717762CC"/>
    <w:rsid w:val="730B58CB"/>
    <w:rsid w:val="73C97183"/>
    <w:rsid w:val="77C01B0B"/>
    <w:rsid w:val="79C707A1"/>
    <w:rsid w:val="7AC36E19"/>
    <w:rsid w:val="7AEE1456"/>
    <w:rsid w:val="7B855671"/>
    <w:rsid w:val="7F453005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2</Pages>
  <Words>483</Words>
  <Characters>495</Characters>
  <Lines>2</Lines>
  <Paragraphs>1</Paragraphs>
  <TotalTime>5</TotalTime>
  <ScaleCrop>false</ScaleCrop>
  <LinksUpToDate>false</LinksUpToDate>
  <CharactersWithSpaces>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╃小米豆芽╄</cp:lastModifiedBy>
  <dcterms:modified xsi:type="dcterms:W3CDTF">2023-09-06T09:23:27Z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2052-11.1.0.14309</vt:lpwstr>
  </property>
  <property fmtid="{D5CDD505-2E9C-101B-9397-08002B2CF9AE}" pid="10" name="ICV">
    <vt:lpwstr>891C0C3ABAA44EE58A25F8704464C04C_13</vt:lpwstr>
  </property>
</Properties>
</file>